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89" w:rsidRPr="00196989" w:rsidRDefault="00196989" w:rsidP="001969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969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Полезная информация для малого и среднего бизнеса</w:t>
      </w:r>
    </w:p>
    <w:p w:rsidR="00196989" w:rsidRPr="00196989" w:rsidRDefault="00196989" w:rsidP="001969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96989">
        <w:rPr>
          <w:rFonts w:ascii="Times New Roman" w:eastAsia="Times New Roman" w:hAnsi="Times New Roman" w:cs="Times New Roman"/>
          <w:b/>
          <w:bCs/>
          <w:color w:val="333399"/>
          <w:sz w:val="36"/>
          <w:szCs w:val="36"/>
          <w:u w:val="single"/>
        </w:rPr>
        <w:t>Сбербанк РФ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u w:val="single"/>
        </w:rPr>
        <w:t>Краткосрочное кредитование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 кредитования – </w:t>
      </w:r>
      <w:r w:rsidRPr="00196989">
        <w:rPr>
          <w:rFonts w:ascii="Times New Roman" w:eastAsia="Times New Roman" w:hAnsi="Times New Roman" w:cs="Times New Roman"/>
          <w:sz w:val="24"/>
          <w:szCs w:val="24"/>
        </w:rPr>
        <w:t>до полутора лет; в отдельных случаях до трех лет.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Сумма кредита </w:t>
      </w:r>
      <w:r w:rsidRPr="00196989">
        <w:rPr>
          <w:rFonts w:ascii="Times New Roman" w:eastAsia="Times New Roman" w:hAnsi="Times New Roman" w:cs="Times New Roman"/>
          <w:sz w:val="24"/>
          <w:szCs w:val="24"/>
        </w:rPr>
        <w:t>(лимит кредитования) определяется исходя из потребности Вашего бизнеса в кредитных ресурсах, подтвержденных бизнес-планом и технико-экономическим обоснованием, с учетом анализа финансового состояния компании, а также оценки и достаточности предлагаемого обеспечения.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краткосрочного кредитования: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- пополнение оборотных средств, в том числе:</w:t>
      </w:r>
    </w:p>
    <w:p w:rsidR="00196989" w:rsidRPr="00196989" w:rsidRDefault="00196989" w:rsidP="001969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финансирование производственной деятельности предприятия;</w:t>
      </w:r>
    </w:p>
    <w:p w:rsidR="00196989" w:rsidRPr="00196989" w:rsidRDefault="00196989" w:rsidP="001969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погашение текущей, в том числе реструктурированной задолженности по уплате налогов,  сборов, пошлин и иных обязательных платежей в бюджеты, государственные внебюджетные фонды всех уровней;</w:t>
      </w:r>
    </w:p>
    <w:p w:rsidR="00196989" w:rsidRPr="00196989" w:rsidRDefault="00196989" w:rsidP="001969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заработная плата работникам и налоговые отчисления с фонда оплаты труда;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- выплаты дивидендов;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- приобретение движимого и недвижимого имущества, нематериальных активов;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- расходы по капитальному ремонту, модернизации;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 xml:space="preserve">- расходы на НИОКР, </w:t>
      </w:r>
      <w:proofErr w:type="spellStart"/>
      <w:r w:rsidRPr="00196989">
        <w:rPr>
          <w:rFonts w:ascii="Times New Roman" w:eastAsia="Times New Roman" w:hAnsi="Times New Roman" w:cs="Times New Roman"/>
          <w:sz w:val="24"/>
          <w:szCs w:val="24"/>
        </w:rPr>
        <w:t>предпроектные</w:t>
      </w:r>
      <w:proofErr w:type="spellEnd"/>
      <w:r w:rsidRPr="00196989">
        <w:rPr>
          <w:rFonts w:ascii="Times New Roman" w:eastAsia="Times New Roman" w:hAnsi="Times New Roman" w:cs="Times New Roman"/>
          <w:sz w:val="24"/>
          <w:szCs w:val="24"/>
        </w:rPr>
        <w:t xml:space="preserve"> и проектные работы;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- расширение и консолидация бизнеса, в результате  которого заемщик получает контроль над финансовыми потоками приобретаемого бизнеса.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u w:val="single"/>
        </w:rPr>
        <w:lastRenderedPageBreak/>
        <w:t xml:space="preserve">Долгосрочные кредиты 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Инвестиционное кредитование и проектное финансирование 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Инвестиционное кредитование – </w:t>
      </w:r>
      <w:r w:rsidRPr="00196989">
        <w:rPr>
          <w:rFonts w:ascii="Times New Roman" w:eastAsia="Times New Roman" w:hAnsi="Times New Roman" w:cs="Times New Roman"/>
          <w:sz w:val="24"/>
          <w:szCs w:val="24"/>
        </w:rPr>
        <w:t>финансирование банком инвестиционного проекта в форме предоставления кредита, выдачи гарантий или организации лизингового финансирования, при котором источником погашения обязательств является вся хозяйственная и финансовая деятельность заемщика, включая доходы, генерируемые проектом.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Проектное финансирование – </w:t>
      </w:r>
      <w:r w:rsidRPr="00196989">
        <w:rPr>
          <w:rFonts w:ascii="Times New Roman" w:eastAsia="Times New Roman" w:hAnsi="Times New Roman" w:cs="Times New Roman"/>
          <w:sz w:val="24"/>
          <w:szCs w:val="24"/>
        </w:rPr>
        <w:t>участие банка в инвестиционном проекте в форме предоставления кредитов, выдачи гарантий или организации лизингового финансирования, при реализации которого возврат вложенных средств и получение доходов осуществляются на этапе эксплуатации проекта преимущественно из потока денежных средств, генерируемого самим проектом.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 кредитования – </w:t>
      </w:r>
      <w:r w:rsidRPr="00196989">
        <w:rPr>
          <w:rFonts w:ascii="Times New Roman" w:eastAsia="Times New Roman" w:hAnsi="Times New Roman" w:cs="Times New Roman"/>
          <w:sz w:val="24"/>
          <w:szCs w:val="24"/>
        </w:rPr>
        <w:t>до 7 лет (по решению банка может быть установлен до 10 лет).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кредита: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- до 70% от общей стоимости проекта при проектном финансировании;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- до 80% от общей стоимости проекта при инвестиционном кредитовании.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инвестиционного кредитования и проектного финансирования: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- расширение и модернизация производства;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- освоение новых видов производственной деятельности;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- финансирование проектов в сфере недвижимости, в том числе связанных с приобретением, строительством и реконструкцией объектов недвижимости;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- приобретение торгового и технологического оборудования, транспорта, сельхозтехники, других основных средств;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- формирование оборотного капитала в рамках проекта.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u w:val="single"/>
        </w:rPr>
        <w:lastRenderedPageBreak/>
        <w:t>Кредитование в форме овердрафта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Овердрафт – </w:t>
      </w:r>
      <w:r w:rsidRPr="00196989">
        <w:rPr>
          <w:rFonts w:ascii="Times New Roman" w:eastAsia="Times New Roman" w:hAnsi="Times New Roman" w:cs="Times New Roman"/>
          <w:sz w:val="24"/>
          <w:szCs w:val="24"/>
        </w:rPr>
        <w:t>это кредит, предоставляемый для оплаты расчетных документов при временном отсутствии или недостатке средств на расчетном счете, открытом в Сбербанке России.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 xml:space="preserve">Овердрафт предоставляется компаниям и индивидуальным предпринимателям, находящимся на </w:t>
      </w:r>
      <w:proofErr w:type="spellStart"/>
      <w:proofErr w:type="gramStart"/>
      <w:r w:rsidRPr="00196989">
        <w:rPr>
          <w:rFonts w:ascii="Times New Roman" w:eastAsia="Times New Roman" w:hAnsi="Times New Roman" w:cs="Times New Roman"/>
          <w:sz w:val="24"/>
          <w:szCs w:val="24"/>
        </w:rPr>
        <w:t>расчетно</w:t>
      </w:r>
      <w:proofErr w:type="spellEnd"/>
      <w:r w:rsidRPr="00196989">
        <w:rPr>
          <w:rFonts w:ascii="Times New Roman" w:eastAsia="Times New Roman" w:hAnsi="Times New Roman" w:cs="Times New Roman"/>
          <w:sz w:val="24"/>
          <w:szCs w:val="24"/>
        </w:rPr>
        <w:t>- кассовом</w:t>
      </w:r>
      <w:proofErr w:type="gramEnd"/>
      <w:r w:rsidRPr="00196989">
        <w:rPr>
          <w:rFonts w:ascii="Times New Roman" w:eastAsia="Times New Roman" w:hAnsi="Times New Roman" w:cs="Times New Roman"/>
          <w:sz w:val="24"/>
          <w:szCs w:val="24"/>
        </w:rPr>
        <w:t xml:space="preserve"> обслуживании в банке не менее 3 месяцев и не имеющим задолженности перед бюджетом.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Сумма кредитования </w:t>
      </w:r>
      <w:r w:rsidRPr="00196989">
        <w:rPr>
          <w:rFonts w:ascii="Times New Roman" w:eastAsia="Times New Roman" w:hAnsi="Times New Roman" w:cs="Times New Roman"/>
          <w:sz w:val="24"/>
          <w:szCs w:val="24"/>
        </w:rPr>
        <w:t>(лимит кредитования) составляет до 40% от среднемесячных очищенных кредитовых оборотов по расчетному счету заемщика, сформированных поступлениями от хозяйственной деятельности, и до 25% от среднемесячных очищенных кредитовых оборотов по текущему валютному счету заемщика.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 кредитования: </w:t>
      </w:r>
      <w:r w:rsidRPr="00196989">
        <w:rPr>
          <w:rFonts w:ascii="Times New Roman" w:eastAsia="Times New Roman" w:hAnsi="Times New Roman" w:cs="Times New Roman"/>
          <w:sz w:val="24"/>
          <w:szCs w:val="24"/>
        </w:rPr>
        <w:t xml:space="preserve">до 30 календарных дней в соответствии с Соглашением об </w:t>
      </w:r>
      <w:proofErr w:type="spellStart"/>
      <w:r w:rsidRPr="00196989">
        <w:rPr>
          <w:rFonts w:ascii="Times New Roman" w:eastAsia="Times New Roman" w:hAnsi="Times New Roman" w:cs="Times New Roman"/>
          <w:sz w:val="24"/>
          <w:szCs w:val="24"/>
        </w:rPr>
        <w:t>овердрафтном</w:t>
      </w:r>
      <w:proofErr w:type="spellEnd"/>
      <w:r w:rsidRPr="00196989">
        <w:rPr>
          <w:rFonts w:ascii="Times New Roman" w:eastAsia="Times New Roman" w:hAnsi="Times New Roman" w:cs="Times New Roman"/>
          <w:sz w:val="24"/>
          <w:szCs w:val="24"/>
        </w:rPr>
        <w:t xml:space="preserve"> кредите, которое может быть заключено в рамках Генерального соглашения об </w:t>
      </w:r>
      <w:proofErr w:type="spellStart"/>
      <w:r w:rsidRPr="00196989">
        <w:rPr>
          <w:rFonts w:ascii="Times New Roman" w:eastAsia="Times New Roman" w:hAnsi="Times New Roman" w:cs="Times New Roman"/>
          <w:sz w:val="24"/>
          <w:szCs w:val="24"/>
        </w:rPr>
        <w:t>овердрафтных</w:t>
      </w:r>
      <w:proofErr w:type="spellEnd"/>
      <w:r w:rsidRPr="00196989">
        <w:rPr>
          <w:rFonts w:ascii="Times New Roman" w:eastAsia="Times New Roman" w:hAnsi="Times New Roman" w:cs="Times New Roman"/>
          <w:sz w:val="24"/>
          <w:szCs w:val="24"/>
        </w:rPr>
        <w:t xml:space="preserve"> кредитах на срок до 180 дней.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Режим кредитования: </w:t>
      </w:r>
      <w:r w:rsidRPr="00196989">
        <w:rPr>
          <w:rFonts w:ascii="Times New Roman" w:eastAsia="Times New Roman" w:hAnsi="Times New Roman" w:cs="Times New Roman"/>
          <w:sz w:val="24"/>
          <w:szCs w:val="24"/>
        </w:rPr>
        <w:t>возобновляемая кредитная линия.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u w:val="single"/>
        </w:rPr>
        <w:t>Бизнес-авто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В рамках программы «Бизнес-авто» Вы можете приобрести: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b/>
          <w:bCs/>
          <w:sz w:val="24"/>
          <w:szCs w:val="24"/>
        </w:rPr>
        <w:t>Наземные транспортные средства;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b/>
          <w:bCs/>
          <w:sz w:val="24"/>
          <w:szCs w:val="24"/>
        </w:rPr>
        <w:t>Водные транспортные средства (суда).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Преимущества для клиентов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- Конкурентные процентные ставки и комиссии.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- Отсутствие скрытых комиссий.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- В рамках одного кредитного договора возможно приобретение нескольких транспортных средств.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lastRenderedPageBreak/>
        <w:t>- Бесплатные консультации квалифицированных специалистов.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Кредит выдается субъектам малого предпринимательства, осуществляющим свою деятельность не менее шести месяцев.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Годовая процентная ставка устанавливается индивидуально для каждого заемщика.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Срок - до 5 лет.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Обеспечение- залог приобретаемого транспортного средства, поручительство собственников бизнеса.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Сумма кредита - 80% от стоимости транспортного средства, а также сумма полного или частичного размера страховой премии за первый год пользования кредитом.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Срок рассмотрения кредитной заявки - не более 8 рабочих дней (при наличии полного пакета документов).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u w:val="single"/>
        </w:rPr>
        <w:t>Кредитование субъектов малого предпринимательства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i/>
          <w:iCs/>
          <w:sz w:val="24"/>
          <w:szCs w:val="24"/>
        </w:rPr>
        <w:t>Для компаний малого бизнеса с годовой выручкой до 150 миллионов рублей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Данный вид кредитования позволит Вам: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- оперативно финансировать недавно созданный бизнес:</w:t>
      </w:r>
    </w:p>
    <w:p w:rsidR="00196989" w:rsidRPr="00196989" w:rsidRDefault="00196989" w:rsidP="001969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6989">
        <w:rPr>
          <w:rFonts w:ascii="Times New Roman" w:eastAsia="Times New Roman" w:hAnsi="Times New Roman" w:cs="Times New Roman"/>
          <w:sz w:val="24"/>
          <w:szCs w:val="24"/>
        </w:rPr>
        <w:t>действующий</w:t>
      </w:r>
      <w:proofErr w:type="gramEnd"/>
      <w:r w:rsidRPr="00196989">
        <w:rPr>
          <w:rFonts w:ascii="Times New Roman" w:eastAsia="Times New Roman" w:hAnsi="Times New Roman" w:cs="Times New Roman"/>
          <w:sz w:val="24"/>
          <w:szCs w:val="24"/>
        </w:rPr>
        <w:t xml:space="preserve"> более 3 месяцев для предприятий торговли;</w:t>
      </w:r>
    </w:p>
    <w:p w:rsidR="00196989" w:rsidRPr="00196989" w:rsidRDefault="00196989" w:rsidP="001969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6989">
        <w:rPr>
          <w:rFonts w:ascii="Times New Roman" w:eastAsia="Times New Roman" w:hAnsi="Times New Roman" w:cs="Times New Roman"/>
          <w:sz w:val="24"/>
          <w:szCs w:val="24"/>
        </w:rPr>
        <w:t>действующий</w:t>
      </w:r>
      <w:proofErr w:type="gramEnd"/>
      <w:r w:rsidRPr="00196989">
        <w:rPr>
          <w:rFonts w:ascii="Times New Roman" w:eastAsia="Times New Roman" w:hAnsi="Times New Roman" w:cs="Times New Roman"/>
          <w:sz w:val="24"/>
          <w:szCs w:val="24"/>
        </w:rPr>
        <w:t xml:space="preserve"> более 6 месяцев для предприятий других сфер деятельности;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 xml:space="preserve">- пополнять </w:t>
      </w:r>
      <w:proofErr w:type="spellStart"/>
      <w:r w:rsidRPr="00196989">
        <w:rPr>
          <w:rFonts w:ascii="Times New Roman" w:eastAsia="Times New Roman" w:hAnsi="Times New Roman" w:cs="Times New Roman"/>
          <w:sz w:val="24"/>
          <w:szCs w:val="24"/>
        </w:rPr>
        <w:t>внеоборотные</w:t>
      </w:r>
      <w:proofErr w:type="spellEnd"/>
      <w:r w:rsidRPr="00196989">
        <w:rPr>
          <w:rFonts w:ascii="Times New Roman" w:eastAsia="Times New Roman" w:hAnsi="Times New Roman" w:cs="Times New Roman"/>
          <w:sz w:val="24"/>
          <w:szCs w:val="24"/>
        </w:rPr>
        <w:t xml:space="preserve"> активы;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 xml:space="preserve">- по кредиту, оформленному не менее чем на 1 год, получать отсрочку погашения на срок до 6 месяцев при кредитовании на цели вложения во </w:t>
      </w:r>
      <w:proofErr w:type="spellStart"/>
      <w:r w:rsidRPr="00196989">
        <w:rPr>
          <w:rFonts w:ascii="Times New Roman" w:eastAsia="Times New Roman" w:hAnsi="Times New Roman" w:cs="Times New Roman"/>
          <w:sz w:val="24"/>
          <w:szCs w:val="24"/>
        </w:rPr>
        <w:t>внеоборотные</w:t>
      </w:r>
      <w:proofErr w:type="spellEnd"/>
      <w:r w:rsidRPr="00196989">
        <w:rPr>
          <w:rFonts w:ascii="Times New Roman" w:eastAsia="Times New Roman" w:hAnsi="Times New Roman" w:cs="Times New Roman"/>
          <w:sz w:val="24"/>
          <w:szCs w:val="24"/>
        </w:rPr>
        <w:t xml:space="preserve"> активы и на срок до 3 месяцев при кредитовании на цели пополнения оборотных активов.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Сумма кредита </w:t>
      </w:r>
      <w:r w:rsidRPr="00196989">
        <w:rPr>
          <w:rFonts w:ascii="Times New Roman" w:eastAsia="Times New Roman" w:hAnsi="Times New Roman" w:cs="Times New Roman"/>
          <w:sz w:val="24"/>
          <w:szCs w:val="24"/>
        </w:rPr>
        <w:t>(лимит кредитования):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до 30% от годовой выручки заемщика на цели вложения во </w:t>
      </w:r>
      <w:proofErr w:type="spellStart"/>
      <w:r w:rsidRPr="00196989">
        <w:rPr>
          <w:rFonts w:ascii="Times New Roman" w:eastAsia="Times New Roman" w:hAnsi="Times New Roman" w:cs="Times New Roman"/>
          <w:sz w:val="24"/>
          <w:szCs w:val="24"/>
        </w:rPr>
        <w:t>внеоборотные</w:t>
      </w:r>
      <w:proofErr w:type="spellEnd"/>
      <w:r w:rsidRPr="00196989">
        <w:rPr>
          <w:rFonts w:ascii="Times New Roman" w:eastAsia="Times New Roman" w:hAnsi="Times New Roman" w:cs="Times New Roman"/>
          <w:sz w:val="24"/>
          <w:szCs w:val="24"/>
        </w:rPr>
        <w:t xml:space="preserve"> активы;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- до 25% от годовой выручки заемщика на цели пополнения оборотных средств.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кредитования: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 xml:space="preserve">- до пяти лет на цели вложения во </w:t>
      </w:r>
      <w:proofErr w:type="spellStart"/>
      <w:r w:rsidRPr="00196989">
        <w:rPr>
          <w:rFonts w:ascii="Times New Roman" w:eastAsia="Times New Roman" w:hAnsi="Times New Roman" w:cs="Times New Roman"/>
          <w:sz w:val="24"/>
          <w:szCs w:val="24"/>
        </w:rPr>
        <w:t>внеоборотные</w:t>
      </w:r>
      <w:proofErr w:type="spellEnd"/>
      <w:r w:rsidRPr="00196989">
        <w:rPr>
          <w:rFonts w:ascii="Times New Roman" w:eastAsia="Times New Roman" w:hAnsi="Times New Roman" w:cs="Times New Roman"/>
          <w:sz w:val="24"/>
          <w:szCs w:val="24"/>
        </w:rPr>
        <w:t xml:space="preserve"> активы;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- до полутора лет включительно на цели пополнения оборотных средств.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При предоставлении кредитов в рублях на срок до 1 года включительно, по которым суммарный остаток задолженности не превышает 1 млн. рублей, указание цели кредитования в кредитной документации и предоставление документов, подтверждающих использование кредитных ресурсов, не являются обязательными.</w:t>
      </w:r>
    </w:p>
    <w:p w:rsidR="00196989" w:rsidRPr="00196989" w:rsidRDefault="00196989" w:rsidP="00196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МАЛОМУ БИЗНЕСУ — БОЛЬШИЕ ВОЗМОЖНОСТИ!__</w:t>
      </w:r>
    </w:p>
    <w:p w:rsidR="00196989" w:rsidRPr="00196989" w:rsidRDefault="00196989" w:rsidP="00196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Ждем Вас в филиалах Сбербанка России! </w:t>
      </w:r>
      <w:r w:rsidRPr="00196989">
        <w:rPr>
          <w:rFonts w:ascii="Times New Roman" w:eastAsia="Times New Roman" w:hAnsi="Times New Roman" w:cs="Times New Roman"/>
          <w:sz w:val="24"/>
          <w:szCs w:val="24"/>
        </w:rPr>
        <w:t>Телефоны для справок:</w:t>
      </w:r>
    </w:p>
    <w:p w:rsidR="00196989" w:rsidRPr="00196989" w:rsidRDefault="00196989" w:rsidP="00196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(8452) 50-88-05; 50-88-03; 47-05-04</w:t>
      </w:r>
    </w:p>
    <w:p w:rsidR="00196989" w:rsidRPr="00196989" w:rsidRDefault="00196989" w:rsidP="00196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Саратов, ул. Вавилова, 1/7</w:t>
      </w:r>
    </w:p>
    <w:p w:rsidR="00196989" w:rsidRPr="00196989" w:rsidRDefault="00196989" w:rsidP="00196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6989" w:rsidRPr="00196989" w:rsidRDefault="00196989" w:rsidP="001969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96989">
        <w:rPr>
          <w:rFonts w:ascii="Times New Roman" w:eastAsia="Times New Roman" w:hAnsi="Times New Roman" w:cs="Times New Roman"/>
          <w:b/>
          <w:bCs/>
          <w:color w:val="333399"/>
          <w:sz w:val="36"/>
          <w:szCs w:val="36"/>
          <w:u w:val="single"/>
        </w:rPr>
        <w:t>ОАО АКБ «РОСБАНК»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Уважаемые предприниматели!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 xml:space="preserve">Сегодня </w:t>
      </w:r>
      <w:proofErr w:type="spellStart"/>
      <w:r w:rsidRPr="00196989">
        <w:rPr>
          <w:rFonts w:ascii="Times New Roman" w:eastAsia="Times New Roman" w:hAnsi="Times New Roman" w:cs="Times New Roman"/>
          <w:sz w:val="24"/>
          <w:szCs w:val="24"/>
        </w:rPr>
        <w:t>Росбанк</w:t>
      </w:r>
      <w:proofErr w:type="spellEnd"/>
      <w:r w:rsidRPr="00196989">
        <w:rPr>
          <w:rFonts w:ascii="Times New Roman" w:eastAsia="Times New Roman" w:hAnsi="Times New Roman" w:cs="Times New Roman"/>
          <w:sz w:val="24"/>
          <w:szCs w:val="24"/>
        </w:rPr>
        <w:t xml:space="preserve"> обладает крупнейшей в стране региональной сетью и является одним из лидеров в сфере банковского обслуживания малого и среднего бизнеса в России.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lastRenderedPageBreak/>
        <w:t>На основе значительного опыта работы с клиентами МСБ банком сформирован широкий перечень продуктов и услуг для предприятий малого и среднего бизнеса и индивидуальных предпринимателей.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6989">
        <w:rPr>
          <w:rFonts w:ascii="Times New Roman" w:eastAsia="Times New Roman" w:hAnsi="Times New Roman" w:cs="Times New Roman"/>
          <w:sz w:val="24"/>
          <w:szCs w:val="24"/>
        </w:rPr>
        <w:t>Росбанк</w:t>
      </w:r>
      <w:proofErr w:type="spellEnd"/>
      <w:r w:rsidRPr="00196989">
        <w:rPr>
          <w:rFonts w:ascii="Times New Roman" w:eastAsia="Times New Roman" w:hAnsi="Times New Roman" w:cs="Times New Roman"/>
          <w:sz w:val="24"/>
          <w:szCs w:val="24"/>
        </w:rPr>
        <w:t xml:space="preserve"> ориентируется на комплексное обслуживание клиентов МСБ, предлагая им такие банковские продукты, как кредитование, лизинг, расчетно-кассовое обслуживание, депозитные продукты, банковские карты и </w:t>
      </w:r>
      <w:proofErr w:type="spellStart"/>
      <w:r w:rsidRPr="00196989">
        <w:rPr>
          <w:rFonts w:ascii="Times New Roman" w:eastAsia="Times New Roman" w:hAnsi="Times New Roman" w:cs="Times New Roman"/>
          <w:sz w:val="24"/>
          <w:szCs w:val="24"/>
        </w:rPr>
        <w:t>зарплатные</w:t>
      </w:r>
      <w:proofErr w:type="spellEnd"/>
      <w:r w:rsidRPr="00196989">
        <w:rPr>
          <w:rFonts w:ascii="Times New Roman" w:eastAsia="Times New Roman" w:hAnsi="Times New Roman" w:cs="Times New Roman"/>
          <w:sz w:val="24"/>
          <w:szCs w:val="24"/>
        </w:rPr>
        <w:t xml:space="preserve"> проекты.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Для предприятий малого и среднего бизнеса и индивидуальных предпринимателей разработаны специальные тарифные планы, которые предполагают установление гибких тарифов за расчетно-кассовое обслуживание в зависимости от пакета используемых клиентом банковских продуктов и услуг.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Кредиты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 xml:space="preserve">Кредитование – наиболее востребованная банковская услуга у представителей малого и среднего бизнеса (МСБ). На основе анализа предпочтений клиентов МСБ в Банке было разработано комплексное предложение по кредитованию. Время подтвердило правильность этого выбора. Запустив программу кредитования МСБ в августе 2005 года, сегодня РОСБАНК  занимает ведущее место в этом сегменте банковских услуг. По состоянию на 1 февраля 2010 г. кредитные ресурсы получили более 24 тыс. представителей МСБ на сумму порядка 30 млрд. рублей в 57 регионах России. Эти цифры свидетельствуют о </w:t>
      </w:r>
      <w:proofErr w:type="spellStart"/>
      <w:r w:rsidRPr="00196989">
        <w:rPr>
          <w:rFonts w:ascii="Times New Roman" w:eastAsia="Times New Roman" w:hAnsi="Times New Roman" w:cs="Times New Roman"/>
          <w:sz w:val="24"/>
          <w:szCs w:val="24"/>
        </w:rPr>
        <w:t>востребованности</w:t>
      </w:r>
      <w:proofErr w:type="spellEnd"/>
      <w:r w:rsidRPr="00196989">
        <w:rPr>
          <w:rFonts w:ascii="Times New Roman" w:eastAsia="Times New Roman" w:hAnsi="Times New Roman" w:cs="Times New Roman"/>
          <w:sz w:val="24"/>
          <w:szCs w:val="24"/>
        </w:rPr>
        <w:t xml:space="preserve"> кредитных продуктов Банка у представителей МСБ.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Преимущества кредитования в </w:t>
      </w:r>
      <w:proofErr w:type="spellStart"/>
      <w:r w:rsidRPr="00196989">
        <w:rPr>
          <w:rFonts w:ascii="Times New Roman" w:eastAsia="Times New Roman" w:hAnsi="Times New Roman" w:cs="Times New Roman"/>
          <w:b/>
          <w:bCs/>
          <w:sz w:val="24"/>
          <w:szCs w:val="24"/>
        </w:rPr>
        <w:t>РОСБАНКе</w:t>
      </w:r>
      <w:proofErr w:type="spellEnd"/>
      <w:r w:rsidRPr="0019698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b/>
          <w:bCs/>
          <w:sz w:val="24"/>
          <w:szCs w:val="24"/>
        </w:rPr>
        <w:t>Выгодно</w:t>
      </w:r>
      <w:r w:rsidRPr="00196989">
        <w:rPr>
          <w:rFonts w:ascii="Times New Roman" w:eastAsia="Times New Roman" w:hAnsi="Times New Roman" w:cs="Times New Roman"/>
          <w:sz w:val="24"/>
          <w:szCs w:val="24"/>
        </w:rPr>
        <w:t xml:space="preserve"> – одна из самых низких процентных ставок на рынке – от 14.5%.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b/>
          <w:bCs/>
          <w:sz w:val="24"/>
          <w:szCs w:val="24"/>
        </w:rPr>
        <w:t>Доступно</w:t>
      </w:r>
      <w:r w:rsidRPr="00196989">
        <w:rPr>
          <w:rFonts w:ascii="Times New Roman" w:eastAsia="Times New Roman" w:hAnsi="Times New Roman" w:cs="Times New Roman"/>
          <w:sz w:val="24"/>
          <w:szCs w:val="24"/>
        </w:rPr>
        <w:t xml:space="preserve"> – гибкий подход к залоговому обеспечению позволит оформить кредит под залог товаров в обороте или поручительство гарантийных фондов поддержки малого бизнеса.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b/>
          <w:bCs/>
          <w:sz w:val="24"/>
          <w:szCs w:val="24"/>
        </w:rPr>
        <w:t>Быстро</w:t>
      </w:r>
      <w:r w:rsidRPr="00196989">
        <w:rPr>
          <w:rFonts w:ascii="Times New Roman" w:eastAsia="Times New Roman" w:hAnsi="Times New Roman" w:cs="Times New Roman"/>
          <w:sz w:val="24"/>
          <w:szCs w:val="24"/>
        </w:rPr>
        <w:t xml:space="preserve"> – оперативный финансовый анализ на основе управленческой отчетности позволит быстро получить решение о выдаче кредита.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b/>
          <w:bCs/>
          <w:sz w:val="24"/>
          <w:szCs w:val="24"/>
        </w:rPr>
        <w:t>Оперативно</w:t>
      </w:r>
      <w:r w:rsidRPr="00196989">
        <w:rPr>
          <w:rFonts w:ascii="Times New Roman" w:eastAsia="Times New Roman" w:hAnsi="Times New Roman" w:cs="Times New Roman"/>
          <w:sz w:val="24"/>
          <w:szCs w:val="24"/>
        </w:rPr>
        <w:t xml:space="preserve"> – удобное управление счетами и возможность погашения кредита через систему "Интернет Клиент - Банк"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РОСБАНК предлагает воспользоваться программами кредитования малого и среднего бизнеса: 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b/>
          <w:bCs/>
          <w:sz w:val="24"/>
          <w:szCs w:val="24"/>
        </w:rPr>
        <w:t>Кредит предприятиям МСБ/ИП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lastRenderedPageBreak/>
        <w:t>Параметры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Сумма кредита, руб.: 150.000 -30.000.000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Срок кредитования: до 60 мес.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Ставка кредитования: от 14,5 %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Комиссии: 0,3 - 1,5% единовременно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Обеспечение: Залог оборудования, иного имущества, недвижимости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b/>
          <w:bCs/>
          <w:sz w:val="24"/>
          <w:szCs w:val="24"/>
        </w:rPr>
        <w:t>Кредит руководителю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Параметры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Сумма кредита, руб. 100.000- 1.000.000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Срок кредитования до 36 мес.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Ставка кредитования 22 %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Комиссии: 1% единовременно и 0,3% ежемесячно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Обеспечение БЕЗ ЗАЛОГА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b/>
          <w:bCs/>
          <w:sz w:val="24"/>
          <w:szCs w:val="24"/>
        </w:rPr>
        <w:t>Овердрафт предприятию МСБ/ИП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Сумма кредита, руб. 100.000- 9.000.000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Срок кредитования: 3 – 12 мес.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Ставка кредитования от 15 %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lastRenderedPageBreak/>
        <w:t>Комиссии без комиссий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Обеспечение для клиентов банка БЕЗ ЗАЛОГА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Дополнительную информацию об условиях кредитования малого и среднего бизнеса в ОАО АКБ «РОСБАНК» Вы можете получить: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по телефону (8452)</w:t>
      </w:r>
      <w:r w:rsidRPr="00196989">
        <w:rPr>
          <w:rFonts w:ascii="Times New Roman" w:eastAsia="Times New Roman" w:hAnsi="Times New Roman" w:cs="Times New Roman"/>
          <w:b/>
          <w:bCs/>
          <w:sz w:val="24"/>
          <w:szCs w:val="24"/>
        </w:rPr>
        <w:t>26-06-48 отдел по работе с малым и средним бизнесом Саратовского филиала ОАО АКБ «РОСБАНК»</w:t>
      </w:r>
    </w:p>
    <w:p w:rsidR="00196989" w:rsidRPr="00196989" w:rsidRDefault="00196989" w:rsidP="00196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6989" w:rsidRPr="00196989" w:rsidRDefault="00196989" w:rsidP="00196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6989" w:rsidRPr="00196989" w:rsidRDefault="00196989" w:rsidP="001969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96989">
        <w:rPr>
          <w:rFonts w:ascii="Times New Roman" w:eastAsia="Times New Roman" w:hAnsi="Times New Roman" w:cs="Times New Roman"/>
          <w:b/>
          <w:bCs/>
          <w:color w:val="333399"/>
          <w:sz w:val="36"/>
          <w:szCs w:val="36"/>
          <w:u w:val="single"/>
        </w:rPr>
        <w:t>ОАО Российский Сельскохозяйственный банк - Кредитование юридических лиц</w:t>
      </w:r>
    </w:p>
    <w:tbl>
      <w:tblPr>
        <w:tblpPr w:leftFromText="45" w:rightFromText="45" w:vertAnchor="text"/>
        <w:tblW w:w="13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30"/>
        <w:gridCol w:w="893"/>
        <w:gridCol w:w="1185"/>
        <w:gridCol w:w="5336"/>
        <w:gridCol w:w="1506"/>
      </w:tblGrid>
      <w:tr w:rsidR="00196989" w:rsidRPr="00196989" w:rsidTr="00196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Возможный залог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кредита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кредита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Доп. 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обновления информации</w:t>
            </w:r>
          </w:p>
        </w:tc>
      </w:tr>
      <w:tr w:rsidR="00196989" w:rsidRPr="00196989" w:rsidTr="00196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Под товарно-материальные ценности (готовая продукция, сырье и товары в обороте), оборудование, транспортные средства, сельскохозяйственные животные, залог будущего урожая, земли с/</w:t>
            </w:r>
            <w:proofErr w:type="spell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Разовый кредит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кредитования затрат, связанных с проведением сезонных работ (приобретение ГСМ, семян, минеральных удобрений, средств защиты растений, запасных частей, оплата страховых платежей).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Наличие работающего </w:t>
            </w:r>
            <w:proofErr w:type="spellStart"/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/с.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Процентная ставка 12% годовых, уплата процентов, ежемесячно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Возможно возмещение затрат на уплату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 в размере до 100% ставки рефинансирования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27.05.10</w:t>
            </w:r>
          </w:p>
        </w:tc>
      </w:tr>
      <w:tr w:rsidR="00196989" w:rsidRPr="00196989" w:rsidTr="00196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 имеющийся залог: товарно-материальные ценности (готовая продукция, сырье и товары в обороте), оборудование, транспортные средства, сельскохозяйственные животные, залог будущего урожая, земли с/</w:t>
            </w:r>
            <w:proofErr w:type="spell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Разовый кредит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кредитования на инвестиционные цели: реконструкция, техническое перевооружение и внедрение новых технологий, переработка и хранение с/</w:t>
            </w:r>
            <w:proofErr w:type="spell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сырья, модернизация действующих предприятий, земельно-ипотечное кредитование, приобретение племенного молодняка с/</w:t>
            </w:r>
            <w:proofErr w:type="spell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животных под его залог, создание новых производств и предприятий.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Наличие работающего </w:t>
            </w:r>
            <w:proofErr w:type="spellStart"/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/с.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Процентная ставка 14 % годовых, уплата процентов, ежемесячно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Возможно возмещение затрат на уплату процентов в размере до 100% ставки рефинансирования.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Залог товарно-материальных ценностей по долгосрочным (среднесрочным) кредитам может быть принят только на сумму процентов по кредиту с условием последующей замены на более надежный вид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27.05.10</w:t>
            </w:r>
          </w:p>
        </w:tc>
      </w:tr>
      <w:tr w:rsidR="00196989" w:rsidRPr="00196989" w:rsidTr="00196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 под залог приобретаемой техники/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Разовый кредит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Самоходная техника, прицепы, полуприцепы, подлежащие регистрации в органах </w:t>
            </w:r>
            <w:proofErr w:type="spell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Гостехнадзора</w:t>
            </w:r>
            <w:proofErr w:type="spell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ГИБДД</w:t>
            </w:r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Прицепная и/или навесная техника, не подлежащая регистрации в органах </w:t>
            </w:r>
            <w:proofErr w:type="spell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Гостехнадзора</w:t>
            </w:r>
            <w:proofErr w:type="spell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Самоходная лесозаготовительная техника, в т.ч. трелевочные (</w:t>
            </w:r>
            <w:proofErr w:type="spell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скиддеры</w:t>
            </w:r>
            <w:proofErr w:type="spell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), валочно-пакетирующие (</w:t>
            </w:r>
            <w:proofErr w:type="spell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харвестеры</w:t>
            </w:r>
            <w:proofErr w:type="spell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) машины, лесовозы (</w:t>
            </w:r>
            <w:proofErr w:type="spell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форвардеры</w:t>
            </w:r>
            <w:proofErr w:type="spell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погрузчики бревен, кусторезы, сучкорезы, </w:t>
            </w:r>
            <w:proofErr w:type="spell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пакетоподборщики</w:t>
            </w:r>
            <w:proofErr w:type="spell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мульчеры</w:t>
            </w:r>
            <w:proofErr w:type="spell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Самоходная дорожно-строительная техника, в т.ч</w:t>
            </w:r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ульдозеры, самосвалы, экскаваторы,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погрузчики, краны, автогрейдеры, скреперы и пр.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Самоходная коммунальная техника, коммунальные прицепы, подлежащие регистрации в органах </w:t>
            </w:r>
            <w:proofErr w:type="spell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Гостехнадзора</w:t>
            </w:r>
            <w:proofErr w:type="spell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ГИБДД.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Оборудование для приемных пунктов молока, мобильные доильные установки.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Зерноочистительное и птицеводческое оборудование.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Доильные залы.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Оборудование овощехранилищ для загрузки, сортировки, фасовки овощей.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Оросительные системы: системы капельного орошения наземного заложения с толщиной стенок капельных линий не менее 0,8 мм</w:t>
            </w:r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дождевального орошения линейного типа.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Системы дождевального орошения барабанного типа с жестким шлангом.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Сборно-разборные холодильные камеры без металлоконструкций, их компоненты; моноблоки, </w:t>
            </w:r>
            <w:proofErr w:type="spell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сплит-системы</w:t>
            </w:r>
            <w:proofErr w:type="spell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холодильные агрегаты для сборно-разборных холодильных камер.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Быстровозводимые каркасно-тентовые ангары с тентовым покрытием, обеспечивающим прочность на разрыв не менее 100 </w:t>
            </w:r>
            <w:proofErr w:type="spell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продольном</w:t>
            </w:r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75 </w:t>
            </w:r>
            <w:proofErr w:type="spell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поперечном направлениях.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Сумма кредита 90% от стоимости приобретаемой техники/оборудования. Оставшаяся часть стоимости оплачивается в виде аванса из собственных средств заемщика. Продавец – компания, аккредитованная в любом из филиалов Банка.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Наличие работающего </w:t>
            </w:r>
            <w:proofErr w:type="spellStart"/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/с.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Процентная ставка от 15% годовых, уплата процентов, ежемесячно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Возможно возмещение затрат на уплату процентов в размере до 100% ставки рефинансирования.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Льготный период погашения основного долга до 12 месяцев, </w:t>
            </w:r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выдачи</w:t>
            </w:r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27.05.10</w:t>
            </w:r>
          </w:p>
        </w:tc>
      </w:tr>
      <w:tr w:rsidR="00196989" w:rsidRPr="00196989" w:rsidTr="00196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Кредит под залог приобретаемой техники/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Кредитная линия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кредита - до 90% от стоимости приобретаемой техники. Оставшаяся часть от 10% стоимости оплачивается в виде: - аванса из собственных средств - аванса из сре</w:t>
            </w:r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едита Банка - аванса из средств региональных бюджетов - платежа с отсрочкой до 12 месяцев, предоставленной продавцом - комбинация вариантов. Льготный период погашения основной суммы кредита - до 12 месяцев. Уплата процентов по кредиту - ежемесячно или ежеквартально. Продавец - компания, аккредитованная в любом из филиалов Банка. Возможность получения субсидирования 2/3 процентной ставки рефинансирования. Для получения новой техники необходимо: - предоставление необходимых документов Банку для принятия решения о кредитовании; - заключение договора купли- продажи с Продавцом; - уплата аванса (предоставление Продавцом отсрочки платежа); - оформление техники в собственность Заемщику; - подписание кредитных документов с Банком. </w:t>
            </w:r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Аккредитации подлежат продавцы, - зарегистрированные на территории РФ - имеющие финансовое состояние, отвечающее требованиям Банка; - имеющие собственную или на правах долгосрочной аренды производственную базу с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развитой транспортной инфраструктурой, позволяющей осуществлять транспортировку, хранение, предпродажную подготовку, гарантийное и сервисное обслуживание техники в соответствующем регионе;</w:t>
            </w:r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имеющие соглашения с производителями (заводами - изготовителями) техники и/или оборудования на поставку, гарантийное и сервисное обслуживание закупаемой техники и/или оборудования в регионе по основным позициям ее номенклатуры (комбайн, тракторы, специализированный автотранспорт, навесная и прицепная техника, оборудование для приемных пунктов молока, зерноочистительное и птицеводческое оборудование); - </w:t>
            </w:r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предлагающие конкурентоспособные в данном регионе цены на соответствующую технику и/или оборудование, условия оплаты и сроки поставки; - имеющие опыт работы в сфере обеспечения предприятий и организаций АПК техникой и/или оборудованием не менее 2 лет или оборот по данному виду деятельности за последний год в размере не менее 30 млн. руб. - перечисление Банком средств Продавцу;</w:t>
            </w:r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получение техники.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27.05.10</w:t>
            </w:r>
          </w:p>
        </w:tc>
      </w:tr>
      <w:tr w:rsidR="00196989" w:rsidRPr="00196989" w:rsidTr="00196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Кредит под залог на приобретение племенного молодняка сельскохозяйственных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Разовый кредит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Сумма кредита до 80% от стоимости.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Наличие работающего </w:t>
            </w:r>
            <w:proofErr w:type="spellStart"/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/с.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Процентная ставка от 15 % годовых, уплата процентов, ежемесячно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Возможно возмещение затрат на уплату процентов в размере до 100% ставки рефинансирования.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Льготный период погашения основного долга до 24 месяцев, </w:t>
            </w:r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выдачи</w:t>
            </w:r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кредита.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 До момента поставки с/</w:t>
            </w:r>
            <w:proofErr w:type="spell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животных заемщику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 временный залог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11.05.10</w:t>
            </w:r>
          </w:p>
        </w:tc>
      </w:tr>
      <w:tr w:rsidR="00196989" w:rsidRPr="00196989" w:rsidTr="00196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Кредит для приобретения нового отечественного или импортного зерносушильного и комбикормового оборудования.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Кредитная линия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кредита до 60% от стоимости приобретаемой техники/оборудования. Оставшаяся часть стоимости оплачивается в виде аванса из собственных средств заемщика. Продавец – компания, аккредитованная в любом из филиалов Банка.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Наличие работающего </w:t>
            </w:r>
            <w:proofErr w:type="spellStart"/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/с.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Процентная ставка от 15 % годовых, уплата процентов, ежемесячно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Возможно возмещение затрат на уплату процентов в размере до 100% ставки рефинансирования.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Льготный период погашения основного долга до 12 месяцев, </w:t>
            </w:r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выдачи</w:t>
            </w:r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кредита. Процентная ставка 15%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27.05.10</w:t>
            </w:r>
          </w:p>
        </w:tc>
      </w:tr>
      <w:tr w:rsidR="00196989" w:rsidRPr="00196989" w:rsidTr="00196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 под залог на приобретение племенного молодняка сельскохозяйственных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Кредитная линия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Сумма кредита до 80% от стоимости.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Наличие работающего </w:t>
            </w:r>
            <w:proofErr w:type="spellStart"/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/с.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Процентная ставка от 15 % годовых, уплата процентов, ежемесячно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Возможно возмещение затрат на уплату процентов в размере до 100% ставки рефинансирования.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Льготный период погашения основного долга до 24 месяцев, </w:t>
            </w:r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выдачи</w:t>
            </w:r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кредита.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До момента поставки с/</w:t>
            </w:r>
            <w:proofErr w:type="spell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животных заемщику необходим временный залог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27.05.10</w:t>
            </w:r>
          </w:p>
        </w:tc>
      </w:tr>
      <w:tr w:rsidR="00196989" w:rsidRPr="00196989" w:rsidTr="00196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 под залог приобретаемого имущества для сельскохозяйственных кооперативных рынков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Разовый кредит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Сумма кредита до 80-85% от стоимости приобретаемой техники/оборудования. Оставшаяся часть стоимости оплачивается виде аванса из собственных средств заемщика. Продавец – компания, аккредитованная в любом из филиалов Банка.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Наличие работающего </w:t>
            </w:r>
            <w:proofErr w:type="spellStart"/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/с.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Процентная ставка от 15% годовых, уплата процентов, ежемесячно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Возможно возмещение затрат на уплату процентов в размере до 100% ставки рефинансирования.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Льготный период погашения основного долга до 12 месяцев, </w:t>
            </w:r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выдачи</w:t>
            </w:r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27.05.10</w:t>
            </w:r>
          </w:p>
        </w:tc>
      </w:tr>
      <w:tr w:rsidR="00196989" w:rsidRPr="00196989" w:rsidTr="00196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Кредит под залог приобретаемой техники (прицепная и/ или навесная техника)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Кредитная линия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Прицепная и / или навесная техника. Сумма кредита - до 90% от стоимости приобретаемой техники. Оставшаяся часть от 10% стоимости оплачивается в виде: - аванса из собственных средств; - аванса из средств региональных бюджетов; - аванса из сре</w:t>
            </w:r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едита Банка; - платежа с отсрочкой до 12 месяцев, предоставленной Продавцом; - комбинация вариантов. Льготный период погашения основной суммы кредита - до 12 месяцев. Уплата процентов по кредит</w:t>
            </w:r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ежемесячно или ежеквартально. продавец - компания, аккредитованная в любом из филиалов Банка. Возможность получения субсидирования 2/3 процентной ставки рефинансирования. Для поучения новой техники нужно: </w:t>
            </w:r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редоставление необходимых документов Банку для принятия решения о кредитовании; - заключение договора купли -продажи с Продавцом; - уплата аванса (предоставление Продавцом отсрочки платежа); - оформление техники в собственность Заемщику; - подписание кредитных документов с Банком - перечисление Банком средств Продавцу; - получение техники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11.05.10</w:t>
            </w:r>
          </w:p>
        </w:tc>
      </w:tr>
      <w:tr w:rsidR="00196989" w:rsidRPr="00196989" w:rsidTr="00196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 под залог приобретаемой техники (прицепная и/ или навесная техника)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Разовый кредит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Прицепная и / или навесная техника. Сумма кредита - до 90% от стоимости приобретаемой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техники. Оставшаяся часть от 10% стоимости оплачивается в виде: - аванса из собственных средств; - аванса из средств региональных бюджетов; - аванса из сре</w:t>
            </w:r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едита Банка; - платежа с отсрочкой до 12 месяцев, предоставленной Продавцом; - комбинация вариантов. Льготный период погашения основной суммы кредита - до 12 месяцев. Уплата процентов по кредит</w:t>
            </w:r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ежемесячно или ежеквартально. продавец - компания, аккредитованная в любом из филиалов Банка. Возможность получения субсидирования 2/3 процентной ставки рефинансирования. Для поучения новой техники нужно: </w:t>
            </w:r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редоставление необходимых документов Банку для принятия решения о кредитовании; - заключение договора купли -продажи с Продавцом; - уплата аванса (предоставление Продавцом отсрочки платежа); - оформление техники в собственность Заемщику; - подписание кредитных документов с Банком - перечисление Банком средств Продавцу; - получение техники. Процентная ставка 15%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27.05.10</w:t>
            </w:r>
          </w:p>
        </w:tc>
      </w:tr>
      <w:tr w:rsidR="00196989" w:rsidRPr="00196989" w:rsidTr="00196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Кредит под залог приобретаемой техники (оборудование для приемных пунктов молока)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Кредитная линия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кредита - до 90% от стоимости приобретаемого оборудования. Оставшаяся часть от 30% стоимости оплачивается в виде: - аванса из собственных средств; - аванса из средств региональных бюджетов; - аванса из сре</w:t>
            </w:r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едита Банка; - платежа с отсрочкой до 12 месяцев, предоставленной Продавцом; - комбинация вариантов. Возможность получения субсидирования до 100% процентной ставки рефинансирования. Процентная ставка 15%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11.05.10</w:t>
            </w:r>
          </w:p>
        </w:tc>
      </w:tr>
      <w:tr w:rsidR="00196989" w:rsidRPr="00196989" w:rsidTr="00196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Кредит под залог приобретаемой техники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(оборудование для приемных пунктов молока</w:t>
            </w:r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Разовый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Сумма кредита - до 80% от стоимости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приобретаемого оборудования. Оставшаяся часть от 20% стоимости оплачивается в виде: - аванса из собственных средств; - аванса из средств региональных бюджетов; - аванса из сре</w:t>
            </w:r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едита Банка; - платежа с отсрочкой до 12 месяцев, предоставленной Продавцом; - комбинация вариантов. Льготный период погашения основной суммы кредита - до 12 месяцев. Уплата процентов по кредит</w:t>
            </w:r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ежемесячно или ежеквартально. продавец - компания, аккредитованная в любом из филиалов Банка. Возможность получения субсидирования 2/3 процентной ставки рефинансирования. Для поучения нового оборудования нужно: </w:t>
            </w:r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редоставление необходимых документов Банку для принятия решения о кредитовании; - заключение договора купли -продажи с Продавцом; - уплата аванса ( предоставление Продавцом отсрочки платежа); - оформление техники в собственность Заемщику; - подписание кредитных документов с Банком - перечисление Банком средств Продавцу; - получение оборудование. (поставка оборудования должна быть осуществлена не позднее 60 рабочих дней с момента принятия решения о предоставлении кредита).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11.05.10</w:t>
            </w:r>
          </w:p>
        </w:tc>
      </w:tr>
      <w:tr w:rsidR="00196989" w:rsidRPr="00196989" w:rsidTr="00196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Кредит под залог приобретаемой техники (зерноочистительное и птицеводческое оборудование)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Кредитная линия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кредита - до 60% от стоимости приобретаемого оборудования. Оставшаяся часть от 40% стоимости оплачивается в виде: - аванса из собственных средств; - аванса из средств региональных бюджетов; - аванса из сре</w:t>
            </w:r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едита Банка; - платежа с отсрочкой до 12 месяцев. Льготный период погашения основной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суммы кредита - до 12 месяцев. Уплата процентов по кредит</w:t>
            </w:r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ежемесячно или ежеквартально. Возможность получения субсидирования до 100% процентной ставки рефинансирования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11.05.10</w:t>
            </w:r>
          </w:p>
        </w:tc>
      </w:tr>
      <w:tr w:rsidR="00196989" w:rsidRPr="00196989" w:rsidTr="00196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Кредит под залог приобретаемой техники (зерноочистительное птицеводческое оборудование)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до 5лет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Разовый кредит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кредита - до 80% от стоимости приобретаемого оборудования. Оставшаяся часть от 20% стоимости оплачивается в виде: - аванса из собственных средств; - аванса из средств региональных бюджетов; - аванса из сре</w:t>
            </w:r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едита Банка; - платежа с отсрочкой до 12 месяцев, предоставленной Продавцом; - комбинация вариантов. Льготный период погашения основной суммы кредита - до 12 месяцев. Уплата процентов по кредит</w:t>
            </w:r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ежемесячно или ежеквартально. продавец - компания, аккредитованная в любом из филиалов Банка. Возможность получения субсидирования 2/3 процентной ставки рефинансирования. Для поучения нового оборудования нужно: </w:t>
            </w:r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редоставление необходимых документов Банку для принятия решения о кредитовании; - заключение договора купли -продажи с Продавцом; - уплата аванса (предоставление Продавцом отсрочки платежа); - оформление техники в собственность Заемщику; - подписание кредитных документов с Банком - перечисление Банком средств Продавцу; - получение оборудование</w:t>
            </w:r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оставка оборудования должна быть осуществлена не позднее 60 рабочих дней с момента принятия решения о предоставлении кредита) не ниже 15%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11.05.10</w:t>
            </w:r>
          </w:p>
        </w:tc>
      </w:tr>
      <w:tr w:rsidR="00196989" w:rsidRPr="00196989" w:rsidTr="00196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 под залог приобретаемой техники и/или оборудования (доильные залы)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Кредитная линия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кредита - до 70% от стоимости приобретаемого оборудования. Оставшаяся часть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30% стоимости оплачивается в виде: - аванса из собственных средств; - аванса из средств региональных бюджетов; - аванса из сре</w:t>
            </w:r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едита Банка; - платежа с отсрочкой до 12 месяцев, предоставленной Продавцом; - комбинация вариантов. Льготный период погашения основной суммы кредита - до 12 месяцев. Уплата процентов по кредиту - ежемесячно или ежеквартально. Возможность получения субсидирования до 100% процентной ставки рефинансирования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11.05.10</w:t>
            </w:r>
          </w:p>
        </w:tc>
      </w:tr>
      <w:tr w:rsidR="00196989" w:rsidRPr="00196989" w:rsidTr="00196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Кредит под залог приобретаемой техники и/ или оборудования (доильные залы</w:t>
            </w:r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до 5лет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Разовый кредит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кредита - до 70% от стоимости приобретаемого оборудования. Оставшаяся часть от 30% стоимости оплачивается в виде: - аванса из собственных средств; - аванса из средств региональных бюджетов; - аванса из сре</w:t>
            </w:r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едита Банка; - платежа с отсрочкой до 12 месяцев, предоставленной Продавцом; - комбинация вариантов. Льготный период погашения основной суммы кредита - до 12 месяцев. Уплата процентов по кредит</w:t>
            </w:r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ежемесячно или ежеквартально. продавец - компания, аккредитованная в любом из филиалов Банка. Возможность получения субсидирования 2/3 процентной ставки рефинансирования. Для поучения нового оборудования нужно: </w:t>
            </w:r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редоставление необходимых документов Банку для принятия решения о кредитовании; - заключение договора купли -продажи с Продавцом; - уплата аванса (предоставление Продавцом отсрочки платежа); - оформление техники в собственность Заемщику; - подписание кредитных документов с Банком - перечисление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Банком средств Продавцу; - получение оборудование</w:t>
            </w:r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оставка оборудования должна быть осуществлена не позднее 60 рабочих дней с момента принятия решения о предоставлении кредита) не ниже 14%.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11.05.10</w:t>
            </w:r>
          </w:p>
        </w:tc>
      </w:tr>
      <w:tr w:rsidR="00196989" w:rsidRPr="00196989" w:rsidTr="00196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Кредит под залог приобретаемой техники и/ или оборудования (система капельного орошения наземного заложения с толщиной стенок капельных линий не менее 0,8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Кредитная линия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кредита - до 70% от стоимости приобретаемого оборудования. Оставшаяся часть от 30% стоимости оплачивается в виде: - аванса из собственных средств; - аванса из средств региональных бюджетов; - аванса из сре</w:t>
            </w:r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едита Банка; - платежа с отсрочкой до 12 месяцев, предоставленной льготный период погашения основной суммы кредита - до 12 месяцев. Уплата процентов по кредиту - ежемесячно или ежеквартально. Возможность получения субсидирования до 100% процентной ставки рефинансирования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11.05.10</w:t>
            </w:r>
          </w:p>
        </w:tc>
      </w:tr>
      <w:tr w:rsidR="00196989" w:rsidRPr="00196989" w:rsidTr="00196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Кредит </w:t>
            </w:r>
            <w:proofErr w:type="spell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подзалог</w:t>
            </w:r>
            <w:proofErr w:type="spell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приобретаемой техники/ оборудование (система капельного орошения наземного заложения с толщиной стенок капельных линий не менее 0,8 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Разовый кредит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кредита - до 70% от стоимости приобретаемого оборудования. Оставшаяся часть от 30% стоимости оплачивается в виде: - аванса из собственных средств; - аванса из средств региональных бюджетов; - аванса из сре</w:t>
            </w:r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едита Банка; - платежа с отсрочкой до 12 месяцев, предоставленной Продавцом; - комбинация вариантов. Льготный период погашения основной суммы кредита - до 12 месяцев. Уплата процентов по кредит</w:t>
            </w:r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ежемесячно или ежеквартально. продавец - компания, аккредитованная в любом из филиалов Банка. Возможность получения субсидирования 2/3 процентной ставки рефинансирования. Для поучения нового оборудования нужно: </w:t>
            </w:r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редоставление необходимых документов Банку </w:t>
            </w: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принятия решения о кредитовании; - заключение договора купли -продажи с Продавцом; - уплата аванса (предоставление Продавцом отсрочки платежа); - оформление техники в собственность Заемщику; - подписание кредитных документов с Банком - перечисление Банком средств Продавцу; - получение оборудование</w:t>
            </w:r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оставка оборудования должна быть осуществлена не позднее 60 рабочих дней с момента принятия решения о предоставлении кредита) Процентная ставка не ниже 15%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11.05.10</w:t>
            </w:r>
          </w:p>
        </w:tc>
      </w:tr>
      <w:tr w:rsidR="00196989" w:rsidRPr="00196989" w:rsidTr="00196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Кредитование населения на газификацию жилья в сельской местности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до 5лет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Разовый кредит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под 14,5% годовых предоставляются граждан РФ в возрасте от 18 лет при условии, что срок возврата кредита наступает до достижения ими возраста 65 лет, жителям сельской местности; гражданам, ведущим личное подсобное хозяйство; гражданам, занятым в агропромышленном комплексе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989" w:rsidRPr="00196989" w:rsidRDefault="00196989" w:rsidP="001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96989" w:rsidRPr="00196989" w:rsidRDefault="00196989" w:rsidP="001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1FA7" w:rsidRDefault="002E1FA7"/>
    <w:sectPr w:rsidR="002E1FA7" w:rsidSect="001969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E2B7C"/>
    <w:multiLevelType w:val="multilevel"/>
    <w:tmpl w:val="BD98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4A1DDD"/>
    <w:multiLevelType w:val="multilevel"/>
    <w:tmpl w:val="91FC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989"/>
    <w:rsid w:val="00196989"/>
    <w:rsid w:val="002E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6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6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9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9698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96989"/>
    <w:rPr>
      <w:b/>
      <w:bCs/>
    </w:rPr>
  </w:style>
  <w:style w:type="paragraph" w:styleId="a4">
    <w:name w:val="Normal (Web)"/>
    <w:basedOn w:val="a"/>
    <w:uiPriority w:val="99"/>
    <w:unhideWhenUsed/>
    <w:rsid w:val="00196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969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5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0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76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12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55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62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3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4048</Words>
  <Characters>23079</Characters>
  <Application>Microsoft Office Word</Application>
  <DocSecurity>0</DocSecurity>
  <Lines>192</Lines>
  <Paragraphs>54</Paragraphs>
  <ScaleCrop>false</ScaleCrop>
  <Company>Hewlett-Packard</Company>
  <LinksUpToDate>false</LinksUpToDate>
  <CharactersWithSpaces>27073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gjjk</dc:creator>
  <cp:keywords/>
  <dc:description/>
  <cp:lastModifiedBy>gjjk</cp:lastModifiedBy>
  <cp:revision>3</cp:revision>
  <dcterms:created xsi:type="dcterms:W3CDTF">2015-04-29T13:47:00Z</dcterms:created>
  <dcterms:modified xsi:type="dcterms:W3CDTF">2015-04-29T13:48:00Z</dcterms:modified>
</cp:coreProperties>
</file>